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44"/>
          <w:szCs w:val="44"/>
        </w:rPr>
      </w:pPr>
      <w:proofErr w:type="gramStart"/>
      <w:r>
        <w:rPr>
          <w:rFonts w:ascii="微软雅黑" w:eastAsia="微软雅黑" w:cs="微软雅黑" w:hint="eastAsia"/>
          <w:kern w:val="0"/>
          <w:sz w:val="44"/>
          <w:szCs w:val="44"/>
        </w:rPr>
        <w:t>梅花网</w:t>
      </w:r>
      <w:proofErr w:type="gramEnd"/>
      <w:r>
        <w:rPr>
          <w:rFonts w:ascii="微软雅黑" w:eastAsia="微软雅黑" w:cs="微软雅黑" w:hint="eastAsia"/>
          <w:kern w:val="0"/>
          <w:sz w:val="44"/>
          <w:szCs w:val="44"/>
        </w:rPr>
        <w:t>白皮书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4"/>
          <w:szCs w:val="24"/>
        </w:rPr>
      </w:pPr>
      <w:r>
        <w:rPr>
          <w:rFonts w:ascii="微软雅黑,Bold" w:eastAsia="微软雅黑,Bold" w:cs="微软雅黑,Bold" w:hint="eastAsia"/>
          <w:b/>
          <w:bCs/>
          <w:kern w:val="0"/>
          <w:sz w:val="24"/>
          <w:szCs w:val="24"/>
        </w:rPr>
        <w:t>报刊广告监测方法与说明</w:t>
      </w:r>
    </w:p>
    <w:p w:rsidR="00345F33" w:rsidRDefault="00D866F8" w:rsidP="00345F33">
      <w:pPr>
        <w:autoSpaceDE w:val="0"/>
        <w:autoSpaceDN w:val="0"/>
        <w:adjustRightInd w:val="0"/>
        <w:jc w:val="left"/>
        <w:rPr>
          <w:rFonts w:ascii="Î¢ÈíÑÅºÚ" w:eastAsia="微软雅黑" w:hAnsi="Î¢ÈíÑÅºÚ" w:cs="Î¢ÈíÑÅºÚ"/>
          <w:kern w:val="0"/>
          <w:sz w:val="18"/>
          <w:szCs w:val="18"/>
        </w:rPr>
      </w:pPr>
      <w:r>
        <w:rPr>
          <w:rFonts w:ascii="Î¢ÈíÑÅºÚ" w:eastAsia="微软雅黑" w:hAnsi="Î¢ÈíÑÅºÚ" w:cs="Î¢ÈíÑÅºÚ"/>
          <w:kern w:val="0"/>
          <w:sz w:val="18"/>
          <w:szCs w:val="18"/>
        </w:rPr>
        <w:t>2013/5/22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的报刊广告监测运营开始于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2002 </w:t>
      </w:r>
      <w:r>
        <w:rPr>
          <w:rFonts w:ascii="微软雅黑" w:eastAsia="微软雅黑" w:cs="微软雅黑" w:hint="eastAsia"/>
          <w:kern w:val="0"/>
          <w:sz w:val="18"/>
          <w:szCs w:val="18"/>
        </w:rPr>
        <w:t>年，出于数据连续性的考虑，正式的数据是从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2003 </w:t>
      </w:r>
      <w:r>
        <w:rPr>
          <w:rFonts w:ascii="微软雅黑" w:eastAsia="微软雅黑" w:cs="微软雅黑" w:hint="eastAsia"/>
          <w:kern w:val="0"/>
          <w:sz w:val="18"/>
          <w:szCs w:val="18"/>
        </w:rPr>
        <w:t>年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1 </w:t>
      </w:r>
      <w:r>
        <w:rPr>
          <w:rFonts w:ascii="微软雅黑" w:eastAsia="微软雅黑" w:cs="微软雅黑" w:hint="eastAsia"/>
          <w:kern w:val="0"/>
          <w:sz w:val="18"/>
          <w:szCs w:val="18"/>
        </w:rPr>
        <w:t>月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1 </w:t>
      </w:r>
      <w:r>
        <w:rPr>
          <w:rFonts w:ascii="微软雅黑" w:eastAsia="微软雅黑" w:cs="微软雅黑" w:hint="eastAsia"/>
          <w:kern w:val="0"/>
          <w:sz w:val="18"/>
          <w:szCs w:val="18"/>
        </w:rPr>
        <w:t>日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起开始的。本文描述了报刊广告监测中的作业规范，对报刊广告监测的内容范畴，分类法和数据意义作了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介绍。了解以下内容将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帮劣您更好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地使用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监测服务，提高数据应用的科学性和准确性。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0"/>
          <w:szCs w:val="20"/>
        </w:rPr>
      </w:pPr>
      <w:r>
        <w:rPr>
          <w:rFonts w:ascii="Î¢ÈíÑÅºÚ,Bold" w:eastAsia="微软雅黑" w:hAnsi="Î¢ÈíÑÅºÚ,Bold" w:cs="Î¢ÈíÑÅºÚ,Bold"/>
          <w:b/>
          <w:bCs/>
          <w:kern w:val="0"/>
          <w:sz w:val="20"/>
          <w:szCs w:val="20"/>
        </w:rPr>
        <w:t xml:space="preserve">1. </w:t>
      </w:r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报刊监测的内容范畴</w:t>
      </w:r>
    </w:p>
    <w:p w:rsidR="00D866F8" w:rsidRPr="006E3D13" w:rsidRDefault="00D866F8" w:rsidP="00D866F8">
      <w:pPr>
        <w:rPr>
          <w:rFonts w:ascii="微软雅黑" w:eastAsia="微软雅黑" w:hAnsi="微软雅黑"/>
          <w:b/>
          <w:bCs/>
          <w:sz w:val="24"/>
          <w:szCs w:val="24"/>
        </w:rPr>
      </w:pPr>
      <w:r w:rsidRPr="006E3D13">
        <w:rPr>
          <w:rFonts w:ascii="微软雅黑" w:eastAsia="微软雅黑" w:hAnsi="微软雅黑" w:hint="eastAsia"/>
          <w:b/>
          <w:bCs/>
          <w:sz w:val="24"/>
          <w:szCs w:val="24"/>
        </w:rPr>
        <w:t>报纸广告采集范围</w:t>
      </w:r>
    </w:p>
    <w:p w:rsidR="00D866F8" w:rsidRPr="00D866F8" w:rsidRDefault="00D866F8" w:rsidP="00D866F8">
      <w:pPr>
        <w:pStyle w:val="a6"/>
        <w:numPr>
          <w:ilvl w:val="1"/>
          <w:numId w:val="2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866F8">
        <w:rPr>
          <w:rFonts w:ascii="微软雅黑" w:eastAsia="微软雅黑" w:hAnsi="微软雅黑" w:hint="eastAsia"/>
        </w:rPr>
        <w:t>普通广告监测范围</w:t>
      </w:r>
    </w:p>
    <w:p w:rsidR="00D866F8" w:rsidRPr="006E3D13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1.1.1</w:t>
      </w:r>
      <w:r w:rsidRPr="006E3D13">
        <w:rPr>
          <w:rFonts w:ascii="微软雅黑" w:eastAsia="微软雅黑" w:hAnsi="微软雅黑" w:hint="eastAsia"/>
        </w:rPr>
        <w:t>半通栏以上的硬广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通常情况下，报纸广告中的软性公关文章所占比例低于广告主体的50%，即可算为硬广。</w:t>
      </w:r>
    </w:p>
    <w:p w:rsidR="00D866F8" w:rsidRPr="006E3D13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1.1.2</w:t>
      </w:r>
      <w:r w:rsidRPr="006E3D13">
        <w:rPr>
          <w:rFonts w:ascii="微软雅黑" w:eastAsia="微软雅黑" w:hAnsi="微软雅黑" w:hint="eastAsia"/>
        </w:rPr>
        <w:t>报眼位置广告无论大小都需监测</w:t>
      </w:r>
    </w:p>
    <w:p w:rsidR="00D866F8" w:rsidRPr="006E3D13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1.1.3</w:t>
      </w:r>
      <w:r w:rsidRPr="006E3D13">
        <w:rPr>
          <w:rFonts w:ascii="微软雅黑" w:eastAsia="微软雅黑" w:hAnsi="微软雅黑" w:hint="eastAsia"/>
        </w:rPr>
        <w:t>头版广告如果以通栏形式出现，无论大小都需监测。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</w:p>
    <w:p w:rsidR="00D866F8" w:rsidRPr="00D866F8" w:rsidRDefault="00D866F8" w:rsidP="00D866F8">
      <w:pPr>
        <w:pStyle w:val="a6"/>
        <w:numPr>
          <w:ilvl w:val="1"/>
          <w:numId w:val="2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866F8">
        <w:rPr>
          <w:rFonts w:ascii="微软雅黑" w:eastAsia="微软雅黑" w:hAnsi="微软雅黑" w:hint="eastAsia"/>
        </w:rPr>
        <w:t>特殊广告监测范围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1.2.1</w:t>
      </w:r>
      <w:r w:rsidRPr="00FC33F7">
        <w:rPr>
          <w:rFonts w:ascii="微软雅黑" w:eastAsia="微软雅黑" w:hAnsi="微软雅黑" w:hint="eastAsia"/>
        </w:rPr>
        <w:t>不要采集的广告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分类广告【版位是分类（</w:t>
      </w:r>
      <w:proofErr w:type="spellStart"/>
      <w:r w:rsidRPr="00FC33F7">
        <w:rPr>
          <w:rFonts w:ascii="微软雅黑" w:eastAsia="微软雅黑" w:hAnsi="微软雅黑" w:hint="eastAsia"/>
        </w:rPr>
        <w:t>Classfied</w:t>
      </w:r>
      <w:proofErr w:type="spellEnd"/>
      <w:r w:rsidRPr="00FC33F7">
        <w:rPr>
          <w:rFonts w:ascii="微软雅黑" w:eastAsia="微软雅黑" w:hAnsi="微软雅黑" w:hint="eastAsia"/>
        </w:rPr>
        <w:t xml:space="preserve"> AD）二字的广告】、招聘广告、通告、告示、声明启示、说明会、公益广告（</w:t>
      </w:r>
      <w:proofErr w:type="spellStart"/>
      <w:r w:rsidRPr="00FC33F7">
        <w:rPr>
          <w:rFonts w:ascii="微软雅黑" w:eastAsia="微软雅黑" w:hAnsi="微软雅黑" w:hint="eastAsia"/>
        </w:rPr>
        <w:t>eg</w:t>
      </w:r>
      <w:proofErr w:type="spellEnd"/>
      <w:r w:rsidRPr="00FC33F7">
        <w:rPr>
          <w:rFonts w:ascii="微软雅黑" w:eastAsia="微软雅黑" w:hAnsi="微软雅黑" w:hint="eastAsia"/>
        </w:rPr>
        <w:t>：彩票）、电视剧、媒体自身订阅广告及自身宣传广告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1.3 </w:t>
      </w:r>
      <w:r w:rsidRPr="00FC33F7">
        <w:rPr>
          <w:rFonts w:ascii="微软雅黑" w:eastAsia="微软雅黑" w:hAnsi="微软雅黑" w:hint="eastAsia"/>
        </w:rPr>
        <w:t>根据特定要求监测的广告：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凡是标有</w:t>
      </w:r>
      <w:r w:rsidRPr="00FC33F7">
        <w:rPr>
          <w:rFonts w:ascii="微软雅黑" w:eastAsia="微软雅黑" w:hAnsi="微软雅黑"/>
        </w:rPr>
        <w:fldChar w:fldCharType="begin"/>
      </w:r>
      <w:r w:rsidRPr="00FC33F7">
        <w:rPr>
          <w:rFonts w:ascii="微软雅黑" w:eastAsia="微软雅黑" w:hAnsi="微软雅黑"/>
        </w:rPr>
        <w:instrText xml:space="preserve"> </w:instrText>
      </w:r>
      <w:r w:rsidRPr="00FC33F7">
        <w:rPr>
          <w:rFonts w:ascii="微软雅黑" w:eastAsia="微软雅黑" w:hAnsi="微软雅黑" w:hint="eastAsia"/>
        </w:rPr>
        <w:instrText>eq \o\ac(</w:instrText>
      </w:r>
      <w:r w:rsidRPr="00FC33F7">
        <w:rPr>
          <w:rFonts w:ascii="微软雅黑" w:eastAsia="微软雅黑" w:hAnsi="微软雅黑" w:hint="eastAsia"/>
          <w:position w:val="-6"/>
          <w:sz w:val="48"/>
        </w:rPr>
        <w:instrText>○</w:instrText>
      </w:r>
      <w:r w:rsidRPr="00FC33F7">
        <w:rPr>
          <w:rFonts w:ascii="微软雅黑" w:eastAsia="微软雅黑" w:hAnsi="微软雅黑" w:hint="eastAsia"/>
        </w:rPr>
        <w:instrText>,北)</w:instrText>
      </w:r>
      <w:r w:rsidRPr="00FC33F7">
        <w:rPr>
          <w:rFonts w:ascii="微软雅黑" w:eastAsia="微软雅黑" w:hAnsi="微软雅黑"/>
        </w:rPr>
        <w:fldChar w:fldCharType="end"/>
      </w:r>
      <w:r w:rsidRPr="00FC33F7">
        <w:rPr>
          <w:rFonts w:ascii="微软雅黑" w:eastAsia="微软雅黑" w:hAnsi="微软雅黑" w:hint="eastAsia"/>
        </w:rPr>
        <w:t>的广告，只监测北上</w:t>
      </w:r>
      <w:proofErr w:type="gramStart"/>
      <w:r w:rsidRPr="00FC33F7">
        <w:rPr>
          <w:rFonts w:ascii="微软雅黑" w:eastAsia="微软雅黑" w:hAnsi="微软雅黑" w:hint="eastAsia"/>
        </w:rPr>
        <w:t>广地区</w:t>
      </w:r>
      <w:proofErr w:type="gramEnd"/>
      <w:r w:rsidRPr="00FC33F7">
        <w:rPr>
          <w:rFonts w:ascii="微软雅黑" w:eastAsia="微软雅黑" w:hAnsi="微软雅黑" w:hint="eastAsia"/>
        </w:rPr>
        <w:t>及北上</w:t>
      </w:r>
      <w:proofErr w:type="gramStart"/>
      <w:r w:rsidRPr="00FC33F7">
        <w:rPr>
          <w:rFonts w:ascii="微软雅黑" w:eastAsia="微软雅黑" w:hAnsi="微软雅黑" w:hint="eastAsia"/>
        </w:rPr>
        <w:t>广品牌</w:t>
      </w:r>
      <w:proofErr w:type="gramEnd"/>
      <w:r w:rsidRPr="00FC33F7">
        <w:rPr>
          <w:rFonts w:ascii="微软雅黑" w:eastAsia="微软雅黑" w:hAnsi="微软雅黑" w:hint="eastAsia"/>
        </w:rPr>
        <w:t>的广告。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例：医院广告，凡是投放广告的医院属于北上</w:t>
      </w:r>
      <w:proofErr w:type="gramStart"/>
      <w:r w:rsidRPr="00FC33F7">
        <w:rPr>
          <w:rFonts w:ascii="微软雅黑" w:eastAsia="微软雅黑" w:hAnsi="微软雅黑" w:hint="eastAsia"/>
        </w:rPr>
        <w:t>广地区</w:t>
      </w:r>
      <w:proofErr w:type="gramEnd"/>
      <w:r w:rsidRPr="00FC33F7">
        <w:rPr>
          <w:rFonts w:ascii="微软雅黑" w:eastAsia="微软雅黑" w:hAnsi="微软雅黑" w:hint="eastAsia"/>
        </w:rPr>
        <w:t>的医院，或者是刊登在北上</w:t>
      </w:r>
      <w:proofErr w:type="gramStart"/>
      <w:r w:rsidRPr="00FC33F7">
        <w:rPr>
          <w:rFonts w:ascii="微软雅黑" w:eastAsia="微软雅黑" w:hAnsi="微软雅黑" w:hint="eastAsia"/>
        </w:rPr>
        <w:t>广地区</w:t>
      </w:r>
      <w:proofErr w:type="gramEnd"/>
      <w:r w:rsidRPr="00FC33F7">
        <w:rPr>
          <w:rFonts w:ascii="微软雅黑" w:eastAsia="微软雅黑" w:hAnsi="微软雅黑" w:hint="eastAsia"/>
        </w:rPr>
        <w:t>报纸的，都采集。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1.4 </w:t>
      </w:r>
      <w:r w:rsidRPr="00FC33F7">
        <w:rPr>
          <w:rFonts w:ascii="微软雅黑" w:eastAsia="微软雅黑" w:hAnsi="微软雅黑" w:hint="eastAsia"/>
        </w:rPr>
        <w:t>以下广告从通栏及以上开始采集：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  <w:color w:val="000000" w:themeColor="text1"/>
        </w:rPr>
      </w:pPr>
      <w:r w:rsidRPr="00FC33F7">
        <w:rPr>
          <w:rFonts w:ascii="微软雅黑" w:eastAsia="微软雅黑" w:hAnsi="微软雅黑" w:hint="eastAsia"/>
        </w:rPr>
        <w:t>电影及影院相关广告</w:t>
      </w:r>
      <w:r w:rsidRPr="00FC33F7">
        <w:rPr>
          <w:rFonts w:ascii="微软雅黑" w:eastAsia="微软雅黑" w:hAnsi="微软雅黑" w:hint="eastAsia"/>
          <w:color w:val="000000" w:themeColor="text1"/>
        </w:rPr>
        <w:t>、旅游、培训机构、移民留学机构、婚介所、装饰、饭店、房地产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  <w:color w:val="000000" w:themeColor="text1"/>
        </w:rPr>
        <w:t>表演类广告</w:t>
      </w:r>
      <w:r w:rsidRPr="00FC33F7">
        <w:rPr>
          <w:rFonts w:ascii="微软雅黑" w:eastAsia="微软雅黑" w:hAnsi="微软雅黑"/>
        </w:rPr>
        <w:fldChar w:fldCharType="begin"/>
      </w:r>
      <w:r w:rsidRPr="00FC33F7">
        <w:rPr>
          <w:rFonts w:ascii="微软雅黑" w:eastAsia="微软雅黑" w:hAnsi="微软雅黑"/>
        </w:rPr>
        <w:instrText xml:space="preserve"> </w:instrText>
      </w:r>
      <w:r w:rsidRPr="00FC33F7">
        <w:rPr>
          <w:rFonts w:ascii="微软雅黑" w:eastAsia="微软雅黑" w:hAnsi="微软雅黑" w:hint="eastAsia"/>
        </w:rPr>
        <w:instrText>eq \o\ac(</w:instrText>
      </w:r>
      <w:r w:rsidRPr="00FC33F7">
        <w:rPr>
          <w:rFonts w:ascii="微软雅黑" w:eastAsia="微软雅黑" w:hAnsi="微软雅黑" w:hint="eastAsia"/>
          <w:position w:val="-6"/>
          <w:sz w:val="48"/>
        </w:rPr>
        <w:instrText>○</w:instrText>
      </w:r>
      <w:r w:rsidRPr="00FC33F7">
        <w:rPr>
          <w:rFonts w:ascii="微软雅黑" w:eastAsia="微软雅黑" w:hAnsi="微软雅黑" w:hint="eastAsia"/>
        </w:rPr>
        <w:instrText>,北)</w:instrText>
      </w:r>
      <w:r w:rsidRPr="00FC33F7">
        <w:rPr>
          <w:rFonts w:ascii="微软雅黑" w:eastAsia="微软雅黑" w:hAnsi="微软雅黑"/>
        </w:rPr>
        <w:fldChar w:fldCharType="end"/>
      </w:r>
      <w:r w:rsidRPr="00FC33F7">
        <w:rPr>
          <w:rFonts w:ascii="微软雅黑" w:eastAsia="微软雅黑" w:hAnsi="微软雅黑" w:hint="eastAsia"/>
          <w:color w:val="000000" w:themeColor="text1"/>
        </w:rPr>
        <w:t xml:space="preserve"> 如：演唱会、音乐会、文艺演出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  <w:color w:val="000000" w:themeColor="text1"/>
        </w:rPr>
      </w:pPr>
      <w:r w:rsidRPr="00FC33F7">
        <w:rPr>
          <w:rFonts w:ascii="微软雅黑" w:eastAsia="微软雅黑" w:hAnsi="微软雅黑" w:hint="eastAsia"/>
          <w:color w:val="000000" w:themeColor="text1"/>
        </w:rPr>
        <w:t>学校：只要采集大学和幼儿园（小学、初中、高中，国际学校、招生为主的不采集）</w:t>
      </w:r>
    </w:p>
    <w:p w:rsidR="00D866F8" w:rsidRPr="00FC33F7" w:rsidRDefault="00D866F8" w:rsidP="00D866F8">
      <w:pPr>
        <w:pStyle w:val="a6"/>
        <w:spacing w:line="400" w:lineRule="exact"/>
        <w:ind w:left="360" w:firstLineChars="0"/>
        <w:rPr>
          <w:rFonts w:ascii="微软雅黑" w:eastAsia="微软雅黑" w:hAnsi="微软雅黑"/>
          <w:color w:val="003399"/>
        </w:rPr>
      </w:pP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1.5 </w:t>
      </w:r>
      <w:r w:rsidRPr="00FC33F7">
        <w:rPr>
          <w:rFonts w:ascii="微软雅黑" w:eastAsia="微软雅黑" w:hAnsi="微软雅黑" w:hint="eastAsia"/>
        </w:rPr>
        <w:t>以下广告从</w:t>
      </w:r>
      <w:r w:rsidRPr="00FC33F7">
        <w:rPr>
          <w:rFonts w:ascii="微软雅黑" w:eastAsia="微软雅黑" w:hAnsi="微软雅黑" w:hint="eastAsia"/>
          <w:color w:val="000000" w:themeColor="text1"/>
        </w:rPr>
        <w:t>1/4版及以上</w:t>
      </w:r>
      <w:r w:rsidRPr="00FC33F7">
        <w:rPr>
          <w:rFonts w:ascii="微软雅黑" w:eastAsia="微软雅黑" w:hAnsi="微软雅黑" w:hint="eastAsia"/>
        </w:rPr>
        <w:t>开始采集：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  <w:color w:val="000000" w:themeColor="text1"/>
        </w:rPr>
      </w:pPr>
      <w:r w:rsidRPr="00FC33F7">
        <w:rPr>
          <w:rFonts w:ascii="微软雅黑" w:eastAsia="微软雅黑" w:hAnsi="微软雅黑" w:hint="eastAsia"/>
          <w:color w:val="000000" w:themeColor="text1"/>
        </w:rPr>
        <w:t>化妆品、</w:t>
      </w:r>
      <w:proofErr w:type="gramStart"/>
      <w:r w:rsidRPr="00FC33F7">
        <w:rPr>
          <w:rFonts w:ascii="微软雅黑" w:eastAsia="微软雅黑" w:hAnsi="微软雅黑" w:hint="eastAsia"/>
          <w:color w:val="000000" w:themeColor="text1"/>
        </w:rPr>
        <w:t>非医院</w:t>
      </w:r>
      <w:proofErr w:type="gramEnd"/>
      <w:r w:rsidRPr="00FC33F7">
        <w:rPr>
          <w:rFonts w:ascii="微软雅黑" w:eastAsia="微软雅黑" w:hAnsi="微软雅黑" w:hint="eastAsia"/>
          <w:color w:val="000000" w:themeColor="text1"/>
        </w:rPr>
        <w:t>性质的美容机构、典当、拍卖、担保、戒烟类产品</w:t>
      </w:r>
    </w:p>
    <w:p w:rsidR="00D866F8" w:rsidRDefault="00D866F8" w:rsidP="00D866F8">
      <w:pPr>
        <w:spacing w:line="400" w:lineRule="exact"/>
        <w:rPr>
          <w:rFonts w:ascii="微软雅黑" w:eastAsia="微软雅黑" w:hAnsi="微软雅黑" w:hint="eastAsia"/>
        </w:rPr>
      </w:pPr>
      <w:r w:rsidRPr="00FC33F7">
        <w:rPr>
          <w:rFonts w:ascii="微软雅黑" w:eastAsia="微软雅黑" w:hAnsi="微软雅黑" w:hint="eastAsia"/>
        </w:rPr>
        <w:t>展会</w:t>
      </w:r>
      <w:r w:rsidRPr="00FC33F7">
        <w:rPr>
          <w:rFonts w:ascii="微软雅黑" w:eastAsia="微软雅黑" w:hAnsi="微软雅黑"/>
        </w:rPr>
        <w:fldChar w:fldCharType="begin"/>
      </w:r>
      <w:r w:rsidRPr="00FC33F7">
        <w:rPr>
          <w:rFonts w:ascii="微软雅黑" w:eastAsia="微软雅黑" w:hAnsi="微软雅黑"/>
        </w:rPr>
        <w:instrText xml:space="preserve"> </w:instrText>
      </w:r>
      <w:r w:rsidRPr="00FC33F7">
        <w:rPr>
          <w:rFonts w:ascii="微软雅黑" w:eastAsia="微软雅黑" w:hAnsi="微软雅黑" w:hint="eastAsia"/>
        </w:rPr>
        <w:instrText>eq \o\ac(</w:instrText>
      </w:r>
      <w:r w:rsidRPr="00FC33F7">
        <w:rPr>
          <w:rFonts w:ascii="微软雅黑" w:eastAsia="微软雅黑" w:hAnsi="微软雅黑" w:hint="eastAsia"/>
          <w:position w:val="-6"/>
          <w:sz w:val="48"/>
        </w:rPr>
        <w:instrText>○</w:instrText>
      </w:r>
      <w:r w:rsidRPr="00FC33F7">
        <w:rPr>
          <w:rFonts w:ascii="微软雅黑" w:eastAsia="微软雅黑" w:hAnsi="微软雅黑" w:hint="eastAsia"/>
        </w:rPr>
        <w:instrText>,北)</w:instrText>
      </w:r>
      <w:r w:rsidRPr="00FC33F7">
        <w:rPr>
          <w:rFonts w:ascii="微软雅黑" w:eastAsia="微软雅黑" w:hAnsi="微软雅黑"/>
        </w:rPr>
        <w:fldChar w:fldCharType="end"/>
      </w:r>
      <w:r w:rsidRPr="00FC33F7">
        <w:rPr>
          <w:rFonts w:ascii="微软雅黑" w:eastAsia="微软雅黑" w:hAnsi="微软雅黑" w:hint="eastAsia"/>
        </w:rPr>
        <w:t>：含有中国、世界、博鳌、全球等大型的展会广告是要采集的。</w:t>
      </w:r>
    </w:p>
    <w:p w:rsidR="00D866F8" w:rsidRPr="008F266E" w:rsidRDefault="00D866F8" w:rsidP="00D866F8">
      <w:pPr>
        <w:spacing w:line="400" w:lineRule="exact"/>
        <w:rPr>
          <w:rFonts w:ascii="微软雅黑" w:eastAsia="微软雅黑" w:hAnsi="微软雅黑"/>
        </w:rPr>
      </w:pP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 xml:space="preserve">1.6 </w:t>
      </w:r>
      <w:r w:rsidRPr="00FC33F7">
        <w:rPr>
          <w:rFonts w:ascii="微软雅黑" w:eastAsia="微软雅黑" w:hAnsi="微软雅黑" w:hint="eastAsia"/>
        </w:rPr>
        <w:t>以下广告从半版及以上开始采集：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美容整形医院、药品、保健品</w:t>
      </w:r>
    </w:p>
    <w:p w:rsidR="00D866F8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收藏品：只监测广告版位（AD版位）的广告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只要在监测范畴内的广告，我们</w:t>
      </w:r>
      <w:r w:rsidR="00C741A4">
        <w:rPr>
          <w:rFonts w:ascii="微软雅黑" w:eastAsia="微软雅黑" w:cs="微软雅黑" w:hint="eastAsia"/>
          <w:kern w:val="0"/>
          <w:sz w:val="18"/>
          <w:szCs w:val="18"/>
        </w:rPr>
        <w:t>并不</w:t>
      </w:r>
      <w:r>
        <w:rPr>
          <w:rFonts w:ascii="微软雅黑" w:eastAsia="微软雅黑" w:cs="微软雅黑" w:hint="eastAsia"/>
          <w:kern w:val="0"/>
          <w:sz w:val="18"/>
          <w:szCs w:val="18"/>
        </w:rPr>
        <w:t>会对品类有</w:t>
      </w:r>
      <w:r w:rsidR="00C741A4">
        <w:rPr>
          <w:rFonts w:ascii="微软雅黑" w:eastAsia="微软雅黑" w:cs="微软雅黑" w:hint="eastAsia"/>
          <w:kern w:val="0"/>
          <w:sz w:val="18"/>
          <w:szCs w:val="18"/>
        </w:rPr>
        <w:t>任何</w:t>
      </w:r>
      <w:r>
        <w:rPr>
          <w:rFonts w:ascii="微软雅黑" w:eastAsia="微软雅黑" w:cs="微软雅黑" w:hint="eastAsia"/>
          <w:kern w:val="0"/>
          <w:sz w:val="18"/>
          <w:szCs w:val="18"/>
        </w:rPr>
        <w:t>的取舍，无论创意水平高下，广告是否合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规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合法，我</w:t>
      </w:r>
    </w:p>
    <w:p w:rsidR="00345F33" w:rsidRDefault="00C741A4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们都会采集。所以用户可能会发现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监测数据库中存在不</w:t>
      </w:r>
      <w:r w:rsidR="00345F33">
        <w:rPr>
          <w:rFonts w:ascii="微软雅黑" w:eastAsia="微软雅黑" w:cs="微软雅黑" w:hint="eastAsia"/>
          <w:kern w:val="0"/>
          <w:sz w:val="18"/>
          <w:szCs w:val="18"/>
        </w:rPr>
        <w:t>少创意简单的广告内容。如果你希望将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广告监测信息用于创意参考，建议您按照品牉建立检索条件，这样得到的结果会更加适用，否则你得到的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是市场的实况。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有关监测遗漏的问题：报刊广告监测是完全基于人工</w:t>
      </w:r>
      <w:r w:rsidR="00C741A4">
        <w:rPr>
          <w:rFonts w:ascii="微软雅黑" w:eastAsia="微软雅黑" w:cs="微软雅黑" w:hint="eastAsia"/>
          <w:kern w:val="0"/>
          <w:sz w:val="18"/>
          <w:szCs w:val="18"/>
        </w:rPr>
        <w:t>进</w:t>
      </w:r>
      <w:r>
        <w:rPr>
          <w:rFonts w:ascii="微软雅黑" w:eastAsia="微软雅黑" w:cs="微软雅黑" w:hint="eastAsia"/>
          <w:kern w:val="0"/>
          <w:sz w:val="18"/>
          <w:szCs w:val="18"/>
        </w:rPr>
        <w:t>行的，虽然我们开发了自有的数据管理系统，但是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最早的广告监测作业标示工作都是由人工</w:t>
      </w:r>
      <w:r w:rsidR="00C741A4">
        <w:rPr>
          <w:rFonts w:ascii="微软雅黑" w:eastAsia="微软雅黑" w:cs="微软雅黑" w:hint="eastAsia"/>
          <w:kern w:val="0"/>
          <w:sz w:val="18"/>
          <w:szCs w:val="18"/>
        </w:rPr>
        <w:t>进</w:t>
      </w:r>
      <w:r>
        <w:rPr>
          <w:rFonts w:ascii="微软雅黑" w:eastAsia="微软雅黑" w:cs="微软雅黑" w:hint="eastAsia"/>
          <w:kern w:val="0"/>
          <w:sz w:val="18"/>
          <w:szCs w:val="18"/>
        </w:rPr>
        <w:t>行的。对于所有的报刊，我们均有至少两遍的检查和在数据审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核时的抽查，虽然无法保证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>100%</w:t>
      </w:r>
      <w:r>
        <w:rPr>
          <w:rFonts w:ascii="微软雅黑" w:eastAsia="微软雅黑" w:cs="微软雅黑" w:hint="eastAsia"/>
          <w:kern w:val="0"/>
          <w:sz w:val="18"/>
          <w:szCs w:val="18"/>
        </w:rPr>
        <w:t>的完整度，但我们自己的抽查例程显示完整度在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>98%</w:t>
      </w:r>
      <w:r>
        <w:rPr>
          <w:rFonts w:ascii="微软雅黑" w:eastAsia="微软雅黑" w:cs="微软雅黑" w:hint="eastAsia"/>
          <w:kern w:val="0"/>
          <w:sz w:val="18"/>
          <w:szCs w:val="18"/>
        </w:rPr>
        <w:t>以上。对于大多数</w:t>
      </w:r>
    </w:p>
    <w:p w:rsidR="00345F33" w:rsidRDefault="00C741A4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缺漏的广告一般也存在和非监测范畴的模糊地带。梅花信息会不</w:t>
      </w:r>
      <w:r w:rsidR="00345F33">
        <w:rPr>
          <w:rFonts w:ascii="微软雅黑" w:eastAsia="微软雅黑" w:cs="微软雅黑" w:hint="eastAsia"/>
          <w:kern w:val="0"/>
          <w:sz w:val="18"/>
          <w:szCs w:val="18"/>
        </w:rPr>
        <w:t>断完善作业流程体系，提升监测完整度。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中国报刊市场相对还是比较稳定的，但是在杂志类别中，经常会发生刊物停刊戒休刊，在这种情况下，我</w:t>
      </w:r>
    </w:p>
    <w:p w:rsidR="00345F33" w:rsidRDefault="00C741A4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们会将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此媒体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暂时调整为停刊状态，历史数据依然可以被检索，但不</w:t>
      </w:r>
      <w:r w:rsidR="00345F33">
        <w:rPr>
          <w:rFonts w:ascii="微软雅黑" w:eastAsia="微软雅黑" w:cs="微软雅黑" w:hint="eastAsia"/>
          <w:kern w:val="0"/>
          <w:sz w:val="18"/>
          <w:szCs w:val="18"/>
        </w:rPr>
        <w:t>能再作为监测和检索条件。如果杂志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复刊，我们一般会恢复监测。每季度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都会根据客户反馈和市场</w:t>
      </w:r>
      <w:r w:rsidR="00C741A4">
        <w:rPr>
          <w:rFonts w:ascii="微软雅黑" w:eastAsia="微软雅黑" w:cs="微软雅黑" w:hint="eastAsia"/>
          <w:kern w:val="0"/>
          <w:sz w:val="18"/>
          <w:szCs w:val="18"/>
        </w:rPr>
        <w:t>动</w:t>
      </w:r>
      <w:r>
        <w:rPr>
          <w:rFonts w:ascii="微软雅黑" w:eastAsia="微软雅黑" w:cs="微软雅黑" w:hint="eastAsia"/>
          <w:kern w:val="0"/>
          <w:sz w:val="18"/>
          <w:szCs w:val="18"/>
        </w:rPr>
        <w:t>态追加部分媒体</w:t>
      </w:r>
      <w:r w:rsidR="007764F7">
        <w:rPr>
          <w:rFonts w:ascii="微软雅黑" w:eastAsia="微软雅黑" w:cs="微软雅黑" w:hint="eastAsia"/>
          <w:kern w:val="0"/>
          <w:sz w:val="18"/>
          <w:szCs w:val="18"/>
        </w:rPr>
        <w:t>进</w:t>
      </w:r>
      <w:r>
        <w:rPr>
          <w:rFonts w:ascii="微软雅黑" w:eastAsia="微软雅黑" w:cs="微软雅黑" w:hint="eastAsia"/>
          <w:kern w:val="0"/>
          <w:sz w:val="18"/>
          <w:szCs w:val="18"/>
        </w:rPr>
        <w:t>入监测范围。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Calibri" w:eastAsia="微软雅黑" w:hAnsi="Calibri" w:cs="Calibri" w:hint="eastAsia"/>
          <w:kern w:val="0"/>
          <w:sz w:val="18"/>
          <w:szCs w:val="18"/>
        </w:rPr>
      </w:pPr>
    </w:p>
    <w:p w:rsidR="00D866F8" w:rsidRPr="009E3372" w:rsidRDefault="00D866F8" w:rsidP="00D866F8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  <w:r w:rsidRPr="005A021F">
        <w:rPr>
          <w:rFonts w:ascii="微软雅黑" w:eastAsia="微软雅黑" w:hAnsi="微软雅黑" w:hint="eastAsia"/>
          <w:b/>
          <w:sz w:val="24"/>
          <w:szCs w:val="24"/>
        </w:rPr>
        <w:t>杂志广告采集范围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1.7 </w:t>
      </w:r>
      <w:r w:rsidRPr="00FC33F7">
        <w:rPr>
          <w:rFonts w:ascii="微软雅黑" w:eastAsia="微软雅黑" w:hAnsi="微软雅黑" w:hint="eastAsia"/>
        </w:rPr>
        <w:t>普通广告监测范围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1.7.1 </w:t>
      </w:r>
      <w:r w:rsidRPr="00FC33F7">
        <w:rPr>
          <w:rFonts w:ascii="微软雅黑" w:eastAsia="微软雅黑" w:hAnsi="微软雅黑" w:hint="eastAsia"/>
        </w:rPr>
        <w:t>所有硬广告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1.7.2 </w:t>
      </w:r>
      <w:r w:rsidRPr="00FC33F7">
        <w:rPr>
          <w:rFonts w:ascii="微软雅黑" w:eastAsia="微软雅黑" w:hAnsi="微软雅黑" w:hint="eastAsia"/>
        </w:rPr>
        <w:t>杂志中附带的赠品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1.7.3 </w:t>
      </w:r>
      <w:r w:rsidRPr="00FC33F7">
        <w:rPr>
          <w:rFonts w:ascii="微软雅黑" w:eastAsia="微软雅黑" w:hAnsi="微软雅黑" w:hint="eastAsia"/>
        </w:rPr>
        <w:t>软广告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例1：页面四个边角上有以下10种文字说明且为独立品牌及广告主的广告：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Advertisement 、广告、Promotion 、推荐、Recommendation 、商品、Merchandise 、产品、Product 、特别策划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例2：单篇文章中出现以下3种元素的广告 ：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 xml:space="preserve">品牌LOGO 、产品、具有一致的主题色彩 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例3：以专家评论，活动，专栏等形式刊登的具有独立品牌及广告主的广告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例4：以故事形式介绍某一品牌产品的广告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1.8 </w:t>
      </w:r>
      <w:r w:rsidRPr="00FC33F7">
        <w:rPr>
          <w:rFonts w:ascii="微软雅黑" w:eastAsia="微软雅黑" w:hAnsi="微软雅黑" w:hint="eastAsia"/>
        </w:rPr>
        <w:t>特殊广告监测范围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1.8.1 </w:t>
      </w:r>
      <w:r w:rsidRPr="00FC33F7">
        <w:rPr>
          <w:rFonts w:ascii="微软雅黑" w:eastAsia="微软雅黑" w:hAnsi="微软雅黑" w:hint="eastAsia"/>
        </w:rPr>
        <w:t>不要采集的广告</w:t>
      </w:r>
    </w:p>
    <w:p w:rsidR="00D866F8" w:rsidRPr="00FC33F7" w:rsidRDefault="00D866F8" w:rsidP="00D866F8">
      <w:pPr>
        <w:spacing w:line="400" w:lineRule="exact"/>
        <w:rPr>
          <w:rFonts w:ascii="微软雅黑" w:eastAsia="微软雅黑" w:hAnsi="微软雅黑"/>
        </w:rPr>
      </w:pPr>
      <w:r w:rsidRPr="00FC33F7">
        <w:rPr>
          <w:rFonts w:ascii="微软雅黑" w:eastAsia="微软雅黑" w:hAnsi="微软雅黑" w:hint="eastAsia"/>
        </w:rPr>
        <w:t>分类广告【版位是分类（</w:t>
      </w:r>
      <w:proofErr w:type="spellStart"/>
      <w:r w:rsidRPr="00FC33F7">
        <w:rPr>
          <w:rFonts w:ascii="微软雅黑" w:eastAsia="微软雅黑" w:hAnsi="微软雅黑" w:hint="eastAsia"/>
        </w:rPr>
        <w:t>Classfied</w:t>
      </w:r>
      <w:proofErr w:type="spellEnd"/>
      <w:r w:rsidRPr="00FC33F7">
        <w:rPr>
          <w:rFonts w:ascii="微软雅黑" w:eastAsia="微软雅黑" w:hAnsi="微软雅黑" w:hint="eastAsia"/>
        </w:rPr>
        <w:t xml:space="preserve"> AD）二字的广告】、招聘广告、公益广告（</w:t>
      </w:r>
      <w:proofErr w:type="spellStart"/>
      <w:r w:rsidRPr="00FC33F7">
        <w:rPr>
          <w:rFonts w:ascii="微软雅黑" w:eastAsia="微软雅黑" w:hAnsi="微软雅黑" w:hint="eastAsia"/>
        </w:rPr>
        <w:t>eg</w:t>
      </w:r>
      <w:proofErr w:type="spellEnd"/>
      <w:r w:rsidRPr="00FC33F7">
        <w:rPr>
          <w:rFonts w:ascii="微软雅黑" w:eastAsia="微软雅黑" w:hAnsi="微软雅黑" w:hint="eastAsia"/>
        </w:rPr>
        <w:t>：彩票）、电视剧、媒体自身订阅广告及自身宣传广告、1/4版以下</w:t>
      </w:r>
    </w:p>
    <w:p w:rsidR="00D866F8" w:rsidRPr="00D866F8" w:rsidRDefault="00D866F8" w:rsidP="00345F33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kern w:val="0"/>
          <w:sz w:val="18"/>
          <w:szCs w:val="18"/>
        </w:rPr>
      </w:pP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0"/>
          <w:szCs w:val="20"/>
        </w:rPr>
      </w:pPr>
      <w:r>
        <w:rPr>
          <w:rFonts w:ascii="Î¢ÈíÑÅºÚ,Bold" w:eastAsia="微软雅黑" w:hAnsi="Î¢ÈíÑÅºÚ,Bold" w:cs="Î¢ÈíÑÅºÚ,Bold"/>
          <w:b/>
          <w:bCs/>
          <w:kern w:val="0"/>
          <w:sz w:val="20"/>
          <w:szCs w:val="20"/>
        </w:rPr>
        <w:t xml:space="preserve">2. </w:t>
      </w:r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如何有效地搜索广告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想要完整和准确地检索到相关广告记录，请注意恰当选择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“</w:t>
      </w:r>
      <w:proofErr w:type="gramEnd"/>
      <w:r w:rsidR="007764F7">
        <w:rPr>
          <w:rFonts w:ascii="微软雅黑" w:eastAsia="微软雅黑" w:cs="微软雅黑" w:hint="eastAsia"/>
          <w:kern w:val="0"/>
          <w:sz w:val="18"/>
          <w:szCs w:val="18"/>
        </w:rPr>
        <w:t xml:space="preserve"> </w:t>
      </w:r>
      <w:r>
        <w:rPr>
          <w:rFonts w:ascii="微软雅黑" w:eastAsia="微软雅黑" w:cs="微软雅黑" w:hint="eastAsia"/>
          <w:kern w:val="0"/>
          <w:sz w:val="18"/>
          <w:szCs w:val="18"/>
        </w:rPr>
        <w:t>模糊搜索“和”高级搜索“。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模糊搜索支持将用户输入的关键词在广告主名称，品</w:t>
      </w:r>
      <w:r w:rsidR="00D866F8">
        <w:rPr>
          <w:rFonts w:ascii="微软雅黑" w:eastAsia="微软雅黑" w:cs="微软雅黑" w:hint="eastAsia"/>
          <w:kern w:val="0"/>
          <w:sz w:val="18"/>
          <w:szCs w:val="18"/>
        </w:rPr>
        <w:t>牌</w:t>
      </w:r>
      <w:r>
        <w:rPr>
          <w:rFonts w:ascii="微软雅黑" w:eastAsia="微软雅黑" w:cs="微软雅黑" w:hint="eastAsia"/>
          <w:kern w:val="0"/>
          <w:sz w:val="18"/>
          <w:szCs w:val="18"/>
        </w:rPr>
        <w:t>名称，产品名称，广告主题词，产品型号，代言人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字段中迚行综合匹配，只要匹配到</w:t>
      </w:r>
      <w:r w:rsidR="007764F7">
        <w:rPr>
          <w:rFonts w:ascii="微软雅黑" w:eastAsia="微软雅黑" w:cs="微软雅黑" w:hint="eastAsia"/>
          <w:kern w:val="0"/>
          <w:sz w:val="18"/>
          <w:szCs w:val="18"/>
        </w:rPr>
        <w:t>任</w:t>
      </w:r>
      <w:r>
        <w:rPr>
          <w:rFonts w:ascii="微软雅黑" w:eastAsia="微软雅黑" w:cs="微软雅黑" w:hint="eastAsia"/>
          <w:kern w:val="0"/>
          <w:sz w:val="18"/>
          <w:szCs w:val="18"/>
        </w:rPr>
        <w:t>何一个字段都会返回结果。而且系统支持对用户输入的词组迚行智能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分词以提高命中率。例如当你记得某则广告的主题口号是“看一看…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>.</w:t>
      </w:r>
      <w:r>
        <w:rPr>
          <w:rFonts w:ascii="微软雅黑" w:eastAsia="微软雅黑" w:cs="微软雅黑" w:hint="eastAsia"/>
          <w:kern w:val="0"/>
          <w:sz w:val="18"/>
          <w:szCs w:val="18"/>
        </w:rPr>
        <w:t>”，你可以直接输入“看一看”来</w:t>
      </w:r>
      <w:r w:rsidR="00D866F8">
        <w:rPr>
          <w:rFonts w:ascii="微软雅黑" w:eastAsia="微软雅黑" w:cs="微软雅黑" w:hint="eastAsia"/>
          <w:kern w:val="0"/>
          <w:sz w:val="18"/>
          <w:szCs w:val="18"/>
        </w:rPr>
        <w:t>进</w:t>
      </w:r>
      <w:r>
        <w:rPr>
          <w:rFonts w:ascii="微软雅黑" w:eastAsia="微软雅黑" w:cs="微软雅黑" w:hint="eastAsia"/>
          <w:kern w:val="0"/>
          <w:sz w:val="18"/>
          <w:szCs w:val="18"/>
        </w:rPr>
        <w:lastRenderedPageBreak/>
        <w:t>行模糊检索。如果某个产品的型号很独特，你也可以直接用这个型号名称来搜索。如果找</w:t>
      </w:r>
      <w:r w:rsidR="007764F7">
        <w:rPr>
          <w:rFonts w:ascii="微软雅黑" w:eastAsia="微软雅黑" w:cs="微软雅黑" w:hint="eastAsia"/>
          <w:kern w:val="0"/>
          <w:sz w:val="18"/>
          <w:szCs w:val="18"/>
        </w:rPr>
        <w:t>不</w:t>
      </w:r>
      <w:r>
        <w:rPr>
          <w:rFonts w:ascii="微软雅黑" w:eastAsia="微软雅黑" w:cs="微软雅黑" w:hint="eastAsia"/>
          <w:kern w:val="0"/>
          <w:sz w:val="18"/>
          <w:szCs w:val="18"/>
        </w:rPr>
        <w:t>到结果，可以设法修订一下字母和数字的空格组合，因为</w:t>
      </w:r>
      <w:r w:rsidR="007764F7">
        <w:rPr>
          <w:rFonts w:ascii="微软雅黑" w:eastAsia="微软雅黑" w:cs="微软雅黑" w:hint="eastAsia"/>
          <w:kern w:val="0"/>
          <w:sz w:val="18"/>
          <w:szCs w:val="18"/>
        </w:rPr>
        <w:t>不</w:t>
      </w:r>
      <w:r>
        <w:rPr>
          <w:rFonts w:ascii="微软雅黑" w:eastAsia="微软雅黑" w:cs="微软雅黑" w:hint="eastAsia"/>
          <w:kern w:val="0"/>
          <w:sz w:val="18"/>
          <w:szCs w:val="18"/>
        </w:rPr>
        <w:t>同产品有自己习惯的型号描述方法。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高级检索则提供各个字段的独立匹配，例如你可以搜索某个特定品牉在汽车类杂志媒体上的广告投放。梅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花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网广告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监测高级检索条件支持的字段请参见这个截图。</w:t>
      </w:r>
    </w:p>
    <w:p w:rsidR="00C741A4" w:rsidRDefault="00D866F8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295204AE" wp14:editId="4A8A5895">
            <wp:extent cx="5010150" cy="5238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33" w:rsidRDefault="007764F7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任</w:t>
      </w:r>
      <w:r w:rsidR="00345F33">
        <w:rPr>
          <w:rFonts w:ascii="微软雅黑" w:eastAsia="微软雅黑" w:cs="微软雅黑" w:hint="eastAsia"/>
          <w:kern w:val="0"/>
          <w:sz w:val="18"/>
          <w:szCs w:val="18"/>
        </w:rPr>
        <w:t>何一种检索条件均可以保存到</w:t>
      </w:r>
      <w:proofErr w:type="gramStart"/>
      <w:r w:rsidR="00345F33">
        <w:rPr>
          <w:rFonts w:ascii="微软雅黑" w:eastAsia="微软雅黑" w:cs="微软雅黑" w:hint="eastAsia"/>
          <w:kern w:val="0"/>
          <w:sz w:val="18"/>
          <w:szCs w:val="18"/>
        </w:rPr>
        <w:t>“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 xml:space="preserve"> </w:t>
      </w:r>
      <w:r w:rsidR="00345F33">
        <w:rPr>
          <w:rFonts w:ascii="微软雅黑" w:eastAsia="微软雅黑" w:cs="微软雅黑" w:hint="eastAsia"/>
          <w:kern w:val="0"/>
          <w:sz w:val="18"/>
          <w:szCs w:val="18"/>
        </w:rPr>
        <w:t>我的监测中心“，</w:t>
      </w:r>
      <w:r>
        <w:rPr>
          <w:rFonts w:ascii="微软雅黑" w:eastAsia="微软雅黑" w:cs="微软雅黑" w:hint="eastAsia"/>
          <w:kern w:val="0"/>
          <w:sz w:val="18"/>
          <w:szCs w:val="18"/>
        </w:rPr>
        <w:t>开</w:t>
      </w:r>
      <w:r w:rsidR="00345F33">
        <w:rPr>
          <w:rFonts w:ascii="微软雅黑" w:eastAsia="微软雅黑" w:cs="微软雅黑" w:hint="eastAsia"/>
          <w:kern w:val="0"/>
          <w:sz w:val="18"/>
          <w:szCs w:val="18"/>
        </w:rPr>
        <w:t>设为邮件预定条件。当作为监测中心的监测项后，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原先设置的日期范围条件将失效，因为监测项是为了实现长期的特定条件跟踪。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0"/>
          <w:szCs w:val="20"/>
        </w:rPr>
      </w:pPr>
      <w:r>
        <w:rPr>
          <w:rFonts w:ascii="Î¢ÈíÑÅºÚ,Bold" w:eastAsia="微软雅黑" w:hAnsi="Î¢ÈíÑÅºÚ,Bold" w:cs="Î¢ÈíÑÅºÚ,Bold"/>
          <w:b/>
          <w:bCs/>
          <w:kern w:val="0"/>
          <w:sz w:val="20"/>
          <w:szCs w:val="20"/>
        </w:rPr>
        <w:t xml:space="preserve">3. </w:t>
      </w:r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创意图片</w:t>
      </w:r>
    </w:p>
    <w:p w:rsidR="00345F33" w:rsidRPr="00D866F8" w:rsidRDefault="00345F33" w:rsidP="00345F33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kern w:val="0"/>
          <w:sz w:val="18"/>
          <w:szCs w:val="18"/>
        </w:rPr>
      </w:pPr>
      <w:bookmarkStart w:id="0" w:name="_GoBack"/>
      <w:bookmarkEnd w:id="0"/>
      <w:r>
        <w:rPr>
          <w:rFonts w:ascii="微软雅黑" w:eastAsia="微软雅黑" w:cs="微软雅黑" w:hint="eastAsia"/>
          <w:kern w:val="0"/>
          <w:sz w:val="18"/>
          <w:szCs w:val="18"/>
        </w:rPr>
        <w:t>报刊广告监测的每条记录均为配套原始创意图片。我们以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200dpi </w:t>
      </w:r>
      <w:r>
        <w:rPr>
          <w:rFonts w:ascii="微软雅黑" w:eastAsia="微软雅黑" w:cs="微软雅黑" w:hint="eastAsia"/>
          <w:kern w:val="0"/>
          <w:sz w:val="18"/>
          <w:szCs w:val="18"/>
        </w:rPr>
        <w:t>原尺寸扫描，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幵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通过图片优化软件适当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修改了对比度和亮度。如果某广告同时有杂志和报纸稿，建议选用杂志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稿作为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创意图片来源，它们更加清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晰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对于非整版和整页广告，有时你会看到在图片上有一个蓝色背景反白的箭头图片。那是我们用于定位广告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记录的标签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纸留下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的。原始的广告创意中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幵丌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包含这个箭头。当然我们在条件允许的情况下都会尽可能将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指示标签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黏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贴到广告的外部。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0"/>
          <w:szCs w:val="20"/>
        </w:rPr>
      </w:pPr>
      <w:r>
        <w:rPr>
          <w:rFonts w:ascii="Î¢ÈíÑÅºÚ,Bold" w:eastAsia="微软雅黑" w:hAnsi="Î¢ÈíÑÅºÚ,Bold" w:cs="Î¢ÈíÑÅºÚ,Bold"/>
          <w:b/>
          <w:bCs/>
          <w:kern w:val="0"/>
          <w:sz w:val="20"/>
          <w:szCs w:val="20"/>
        </w:rPr>
        <w:t xml:space="preserve">4. </w:t>
      </w:r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硬广告，软广告和软</w:t>
      </w:r>
      <w:proofErr w:type="gramStart"/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文类型</w:t>
      </w:r>
      <w:proofErr w:type="gramEnd"/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的界定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我们监测所有符合监测范围的硬广告和软广告。在部分类目中受特定客户委托监测软文。所以如果您订阅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标准广告监测数据库服务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幵丌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能保证得到完整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的软文数据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有关这三类广告，我们的界定标准如下：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Î¢ÈíÑÅºÚ" w:eastAsia="微软雅黑" w:hAnsi="Î¢ÈíÑÅºÚ" w:cs="Î¢ÈíÑÅºÚ"/>
          <w:kern w:val="0"/>
          <w:sz w:val="18"/>
          <w:szCs w:val="18"/>
        </w:rPr>
        <w:lastRenderedPageBreak/>
        <w:t xml:space="preserve">1) </w:t>
      </w:r>
      <w:r>
        <w:rPr>
          <w:rFonts w:ascii="微软雅黑" w:eastAsia="微软雅黑" w:cs="微软雅黑" w:hint="eastAsia"/>
          <w:kern w:val="0"/>
          <w:sz w:val="18"/>
          <w:szCs w:val="18"/>
        </w:rPr>
        <w:t>硬广告（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>Advertisement</w:t>
      </w:r>
      <w:r>
        <w:rPr>
          <w:rFonts w:ascii="微软雅黑" w:eastAsia="微软雅黑" w:cs="微软雅黑" w:hint="eastAsia"/>
          <w:kern w:val="0"/>
          <w:sz w:val="18"/>
          <w:szCs w:val="18"/>
        </w:rPr>
        <w:t>）：占据广告位置，具备明显创意形式，即使使用文字也和报刊正文内容有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明显区别的平面广告。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2) </w:t>
      </w:r>
      <w:r>
        <w:rPr>
          <w:rFonts w:ascii="微软雅黑" w:eastAsia="微软雅黑" w:cs="微软雅黑" w:hint="eastAsia"/>
          <w:kern w:val="0"/>
          <w:sz w:val="18"/>
          <w:szCs w:val="18"/>
        </w:rPr>
        <w:t>软广告（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>Advertorial</w:t>
      </w:r>
      <w:r>
        <w:rPr>
          <w:rFonts w:ascii="微软雅黑" w:eastAsia="微软雅黑" w:cs="微软雅黑" w:hint="eastAsia"/>
          <w:kern w:val="0"/>
          <w:sz w:val="18"/>
          <w:szCs w:val="18"/>
        </w:rPr>
        <w:t>）：以内容版式和相似的版式刊载的广告，一般在页眉页脚位置明确表明是广告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戒促销。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3) </w:t>
      </w:r>
      <w:r>
        <w:rPr>
          <w:rFonts w:ascii="微软雅黑" w:eastAsia="微软雅黑" w:cs="微软雅黑" w:hint="eastAsia"/>
          <w:kern w:val="0"/>
          <w:sz w:val="18"/>
          <w:szCs w:val="18"/>
        </w:rPr>
        <w:t>软文（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>Editorial</w:t>
      </w:r>
      <w:r>
        <w:rPr>
          <w:rFonts w:ascii="微软雅黑" w:eastAsia="微软雅黑" w:cs="微软雅黑" w:hint="eastAsia"/>
          <w:kern w:val="0"/>
          <w:sz w:val="18"/>
          <w:szCs w:val="18"/>
        </w:rPr>
        <w:t>）：完全以内容形式出现，但全文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戒部分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文字为特定品牉和产品的推广内容。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每个公司可能有自己的界定标准，但如果你从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监测得到数据，请注意这里所说明的界定标准。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对于软文类别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，广告花费是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会在分析模块中加总到各类报表中的。而且，如果在一篇文章中包含多个产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品戒品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牉的推广内容，我们会创建多个记录。在这种情况下，你会发现创意画面中可能存在多个蓝色箭头，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但只有一个红色箭头，该红色箭头所指向的位置就是本记录所针对的品牉产品。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企业市场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部戒广告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公司如果要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跟踪软文广告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，请垂询我们的定制媒体监测服务。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0"/>
          <w:szCs w:val="20"/>
        </w:rPr>
      </w:pPr>
      <w:r>
        <w:rPr>
          <w:rFonts w:ascii="Î¢ÈíÑÅºÚ,Bold" w:eastAsia="微软雅黑" w:hAnsi="Î¢ÈíÑÅºÚ,Bold" w:cs="Î¢ÈíÑÅºÚ,Bold"/>
          <w:b/>
          <w:bCs/>
          <w:kern w:val="0"/>
          <w:sz w:val="20"/>
          <w:szCs w:val="20"/>
        </w:rPr>
        <w:t xml:space="preserve">5. </w:t>
      </w:r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广告花费的估算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的平面广告花费估算方法是基于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同版式广告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刊例单位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价格迚行的。对于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同版式的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刊例价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，我们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事先已经换算出每平方厘米的单价。当剪辑到具体的广告后，系统根据扫描尺寸计算的面积乘以该单价得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到估算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刊例价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，这就是为什么有些广告的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刊例估计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价值可能有零头。如果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是软文类别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，方法是同样的，但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使用的版式是整版广告的面积单价，而在按品牉的广告花费分析模块中，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这些软文记录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将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被计算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刊例价</w:t>
      </w:r>
      <w:proofErr w:type="gramEnd"/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值。如果你需要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对软文记录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迚行广告价值计算，请垂询我们的定制媒体监测服务。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每年均会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更新刊例价格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，以得到准确的广告花费估算值。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请理解中国市场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丌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同媒体的广告折扣相差悬殊，因此请谨慎使用我们提供的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刊例估计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价值，这可能和厂商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kern w:val="0"/>
          <w:sz w:val="18"/>
          <w:szCs w:val="18"/>
        </w:rPr>
      </w:pPr>
      <w:r>
        <w:rPr>
          <w:rFonts w:ascii="Calibri" w:eastAsia="微软雅黑" w:hAnsi="Calibri" w:cs="Calibri"/>
          <w:kern w:val="0"/>
          <w:sz w:val="18"/>
          <w:szCs w:val="18"/>
        </w:rPr>
        <w:t>4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的实际花费相差甚进。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监测使用的单价计算法可以有效地减少数据差错率。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,Bold" w:eastAsia="微软雅黑,Bold" w:cs="微软雅黑,Bold"/>
          <w:b/>
          <w:bCs/>
          <w:kern w:val="0"/>
          <w:sz w:val="20"/>
          <w:szCs w:val="20"/>
        </w:rPr>
      </w:pPr>
      <w:r>
        <w:rPr>
          <w:rFonts w:ascii="Î¢ÈíÑÅºÚ,Bold" w:eastAsia="微软雅黑" w:hAnsi="Î¢ÈíÑÅºÚ,Bold" w:cs="Î¢ÈíÑÅºÚ,Bold"/>
          <w:b/>
          <w:bCs/>
          <w:kern w:val="0"/>
          <w:sz w:val="20"/>
          <w:szCs w:val="20"/>
        </w:rPr>
        <w:t xml:space="preserve">6. </w:t>
      </w:r>
      <w:proofErr w:type="gramStart"/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源数据</w:t>
      </w:r>
      <w:proofErr w:type="gramEnd"/>
      <w:r>
        <w:rPr>
          <w:rFonts w:ascii="微软雅黑,Bold" w:eastAsia="微软雅黑,Bold" w:cs="微软雅黑,Bold" w:hint="eastAsia"/>
          <w:b/>
          <w:bCs/>
          <w:kern w:val="0"/>
          <w:sz w:val="20"/>
          <w:szCs w:val="20"/>
        </w:rPr>
        <w:t>下载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虽然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梅花网广告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监测提供了弹性的源数据分析模块，用户可以非常方便地将品牉，广告主，媒体和产品分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类作为分析的对象，在选定时间范畴后，直接在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web </w:t>
      </w:r>
      <w:r>
        <w:rPr>
          <w:rFonts w:ascii="微软雅黑" w:eastAsia="微软雅黑" w:cs="微软雅黑" w:hint="eastAsia"/>
          <w:kern w:val="0"/>
          <w:sz w:val="18"/>
          <w:szCs w:val="18"/>
        </w:rPr>
        <w:t>上即可生成统计图表，我们仍然建议用户善用我们提</w:t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t>供的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源数据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下载功能。</w:t>
      </w:r>
    </w:p>
    <w:p w:rsidR="00345F33" w:rsidRDefault="00D866F8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557A5D61" wp14:editId="32A1DD6A">
            <wp:extent cx="5274310" cy="38214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r>
        <w:rPr>
          <w:rFonts w:ascii="微软雅黑" w:eastAsia="微软雅黑" w:cs="微软雅黑" w:hint="eastAsia"/>
          <w:kern w:val="0"/>
          <w:sz w:val="18"/>
          <w:szCs w:val="18"/>
        </w:rPr>
        <w:lastRenderedPageBreak/>
        <w:t>在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仸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何搜索结果集的页面上，均有醒目的“分析源数据”和“下载源数据”连接。在选定广告发布日期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范</w:t>
      </w:r>
      <w:proofErr w:type="gramEnd"/>
    </w:p>
    <w:p w:rsidR="00345F33" w:rsidRDefault="00345F33" w:rsidP="00345F33">
      <w:pPr>
        <w:autoSpaceDE w:val="0"/>
        <w:autoSpaceDN w:val="0"/>
        <w:adjustRightInd w:val="0"/>
        <w:jc w:val="left"/>
        <w:rPr>
          <w:rFonts w:ascii="微软雅黑" w:eastAsia="微软雅黑" w:cs="微软雅黑"/>
          <w:kern w:val="0"/>
          <w:sz w:val="18"/>
          <w:szCs w:val="18"/>
        </w:rPr>
      </w:pP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畴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后，用户可以将数据记录以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Excel </w:t>
      </w:r>
      <w:r>
        <w:rPr>
          <w:rFonts w:ascii="微软雅黑" w:eastAsia="微软雅黑" w:cs="微软雅黑" w:hint="eastAsia"/>
          <w:kern w:val="0"/>
          <w:sz w:val="18"/>
          <w:szCs w:val="18"/>
        </w:rPr>
        <w:t>表格的形式下载到本地。通过</w:t>
      </w:r>
      <w:r>
        <w:rPr>
          <w:rFonts w:ascii="Î¢ÈíÑÅºÚ" w:eastAsia="微软雅黑" w:hAnsi="Î¢ÈíÑÅºÚ" w:cs="Î¢ÈíÑÅºÚ"/>
          <w:kern w:val="0"/>
          <w:sz w:val="18"/>
          <w:szCs w:val="18"/>
        </w:rPr>
        <w:t xml:space="preserve">Excel </w:t>
      </w:r>
      <w:r>
        <w:rPr>
          <w:rFonts w:ascii="微软雅黑" w:eastAsia="微软雅黑" w:cs="微软雅黑" w:hint="eastAsia"/>
          <w:kern w:val="0"/>
          <w:sz w:val="18"/>
          <w:szCs w:val="18"/>
        </w:rPr>
        <w:t>的各种数据分析功能，用户可以</w:t>
      </w:r>
    </w:p>
    <w:p w:rsidR="00847C40" w:rsidRDefault="00345F33" w:rsidP="00345F33">
      <w:r>
        <w:rPr>
          <w:rFonts w:ascii="微软雅黑" w:eastAsia="微软雅黑" w:cs="微软雅黑" w:hint="eastAsia"/>
          <w:kern w:val="0"/>
          <w:sz w:val="18"/>
          <w:szCs w:val="18"/>
        </w:rPr>
        <w:t>得到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仸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何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想分析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的报表结果。而“分析源数据”将直接提供</w:t>
      </w:r>
      <w:proofErr w:type="gramStart"/>
      <w:r>
        <w:rPr>
          <w:rFonts w:ascii="微软雅黑" w:eastAsia="微软雅黑" w:cs="微软雅黑" w:hint="eastAsia"/>
          <w:kern w:val="0"/>
          <w:sz w:val="18"/>
          <w:szCs w:val="18"/>
        </w:rPr>
        <w:t>梅花网</w:t>
      </w:r>
      <w:proofErr w:type="gramEnd"/>
      <w:r>
        <w:rPr>
          <w:rFonts w:ascii="微软雅黑" w:eastAsia="微软雅黑" w:cs="微软雅黑" w:hint="eastAsia"/>
          <w:kern w:val="0"/>
          <w:sz w:val="18"/>
          <w:szCs w:val="18"/>
        </w:rPr>
        <w:t>预置的各种报表类型。</w:t>
      </w:r>
    </w:p>
    <w:sectPr w:rsidR="00847C40" w:rsidSect="0084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0D" w:rsidRDefault="00F02D0D" w:rsidP="00D866F8">
      <w:r>
        <w:separator/>
      </w:r>
    </w:p>
  </w:endnote>
  <w:endnote w:type="continuationSeparator" w:id="0">
    <w:p w:rsidR="00F02D0D" w:rsidRDefault="00F02D0D" w:rsidP="00D8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Î¢ÈíÑÅºÚ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Î¢ÈíÑÅºÚ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0D" w:rsidRDefault="00F02D0D" w:rsidP="00D866F8">
      <w:r>
        <w:separator/>
      </w:r>
    </w:p>
  </w:footnote>
  <w:footnote w:type="continuationSeparator" w:id="0">
    <w:p w:rsidR="00F02D0D" w:rsidRDefault="00F02D0D" w:rsidP="00D8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38D"/>
    <w:multiLevelType w:val="multilevel"/>
    <w:tmpl w:val="6E28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9F22BB4"/>
    <w:multiLevelType w:val="multilevel"/>
    <w:tmpl w:val="8E4C6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F33"/>
    <w:rsid w:val="00345F33"/>
    <w:rsid w:val="007764F7"/>
    <w:rsid w:val="00847C40"/>
    <w:rsid w:val="00C741A4"/>
    <w:rsid w:val="00D866F8"/>
    <w:rsid w:val="00F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F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5F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66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6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66F8"/>
    <w:rPr>
      <w:sz w:val="18"/>
      <w:szCs w:val="18"/>
    </w:rPr>
  </w:style>
  <w:style w:type="paragraph" w:styleId="a6">
    <w:name w:val="List Paragraph"/>
    <w:basedOn w:val="a"/>
    <w:uiPriority w:val="34"/>
    <w:qFormat/>
    <w:rsid w:val="00D866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512</Words>
  <Characters>2923</Characters>
  <Application>Microsoft Office Word</Application>
  <DocSecurity>0</DocSecurity>
  <Lines>24</Lines>
  <Paragraphs>6</Paragraphs>
  <ScaleCrop>false</ScaleCrop>
  <Company>微软中国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2013-05-22T02:44:00Z</dcterms:created>
  <dcterms:modified xsi:type="dcterms:W3CDTF">2013-05-22T09:48:00Z</dcterms:modified>
</cp:coreProperties>
</file>